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C3" w:rsidRPr="00E94690" w:rsidRDefault="000462C3" w:rsidP="005B505D">
      <w:pPr>
        <w:jc w:val="center"/>
        <w:rPr>
          <w:b/>
        </w:rPr>
      </w:pPr>
      <w:r>
        <w:rPr>
          <w:b/>
          <w:sz w:val="32"/>
        </w:rPr>
        <w:t xml:space="preserve">APL+Win running </w:t>
      </w:r>
      <w:r w:rsidR="00EA0CA5">
        <w:rPr>
          <w:b/>
          <w:sz w:val="32"/>
        </w:rPr>
        <w:t xml:space="preserve">under </w:t>
      </w:r>
      <w:r>
        <w:rPr>
          <w:b/>
          <w:sz w:val="32"/>
        </w:rPr>
        <w:t>a Windows Service</w:t>
      </w:r>
    </w:p>
    <w:p w:rsidR="000523B5" w:rsidRDefault="001D1359" w:rsidP="005B505D">
      <w:pPr>
        <w:jc w:val="both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 xml:space="preserve">When </w:t>
      </w:r>
      <w:r w:rsidR="000B57A3">
        <w:rPr>
          <w:rFonts w:ascii="Calibri" w:hAnsi="Calibri"/>
          <w:color w:val="212121"/>
        </w:rPr>
        <w:t xml:space="preserve">the </w:t>
      </w:r>
      <w:r>
        <w:rPr>
          <w:rFonts w:ascii="Calibri" w:hAnsi="Calibri"/>
          <w:color w:val="212121"/>
        </w:rPr>
        <w:t>APL+Win</w:t>
      </w:r>
      <w:r w:rsidR="000B57A3">
        <w:rPr>
          <w:rFonts w:ascii="Calibri" w:hAnsi="Calibri"/>
          <w:color w:val="212121"/>
        </w:rPr>
        <w:t xml:space="preserve"> ActiveX component</w:t>
      </w:r>
      <w:r>
        <w:rPr>
          <w:rFonts w:ascii="Calibri" w:hAnsi="Calibri"/>
          <w:color w:val="212121"/>
        </w:rPr>
        <w:t xml:space="preserve"> is instantiated </w:t>
      </w:r>
      <w:r w:rsidR="000B57A3">
        <w:rPr>
          <w:rFonts w:ascii="Calibri" w:hAnsi="Calibri"/>
          <w:color w:val="212121"/>
        </w:rPr>
        <w:t>b</w:t>
      </w:r>
      <w:r>
        <w:rPr>
          <w:rFonts w:ascii="Calibri" w:hAnsi="Calibri"/>
          <w:color w:val="212121"/>
        </w:rPr>
        <w:t xml:space="preserve">ehind a Windows service, it is important to understand the user profile which is loaded by that Windows service.  A Windows service runs in the security context of a specified user account.  The </w:t>
      </w:r>
      <w:r w:rsidR="000523B5">
        <w:rPr>
          <w:rFonts w:ascii="Calibri" w:hAnsi="Calibri"/>
          <w:color w:val="212121"/>
        </w:rPr>
        <w:t>u</w:t>
      </w:r>
      <w:r>
        <w:rPr>
          <w:rFonts w:ascii="Calibri" w:hAnsi="Calibri"/>
          <w:color w:val="212121"/>
        </w:rPr>
        <w:t xml:space="preserve">ser name and password </w:t>
      </w:r>
      <w:r w:rsidR="000523B5">
        <w:rPr>
          <w:rFonts w:ascii="Calibri" w:hAnsi="Calibri"/>
          <w:color w:val="212121"/>
        </w:rPr>
        <w:t xml:space="preserve">are used by the CreateService function at the time the service is installed on the server hardware.  </w:t>
      </w:r>
      <w:r w:rsidR="00E57D96">
        <w:rPr>
          <w:rFonts w:ascii="Calibri" w:hAnsi="Calibri"/>
          <w:color w:val="212121"/>
        </w:rPr>
        <w:t xml:space="preserve">The user name and password associated with a Windows service can be modified using the ChangeServiceConfig function.  </w:t>
      </w:r>
      <w:r w:rsidR="000523B5">
        <w:rPr>
          <w:rFonts w:ascii="Calibri" w:hAnsi="Calibri"/>
          <w:color w:val="212121"/>
        </w:rPr>
        <w:t>The QueryServiceConfig function may be used to obtain the user name, but not the password associated with a service.</w:t>
      </w:r>
    </w:p>
    <w:p w:rsidR="000523B5" w:rsidRDefault="000523B5" w:rsidP="005B505D">
      <w:pPr>
        <w:jc w:val="both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 xml:space="preserve">When the Windows </w:t>
      </w:r>
      <w:r w:rsidR="0059179B">
        <w:rPr>
          <w:rFonts w:ascii="Calibri" w:hAnsi="Calibri"/>
          <w:color w:val="212121"/>
        </w:rPr>
        <w:t xml:space="preserve">service starts </w:t>
      </w:r>
      <w:r>
        <w:rPr>
          <w:rFonts w:ascii="Calibri" w:hAnsi="Calibri"/>
          <w:color w:val="212121"/>
        </w:rPr>
        <w:t xml:space="preserve">the Microsoft </w:t>
      </w:r>
      <w:r w:rsidR="0059179B">
        <w:rPr>
          <w:rFonts w:ascii="Calibri" w:hAnsi="Calibri"/>
          <w:color w:val="212121"/>
        </w:rPr>
        <w:t>S</w:t>
      </w:r>
      <w:r>
        <w:rPr>
          <w:rFonts w:ascii="Calibri" w:hAnsi="Calibri"/>
          <w:color w:val="212121"/>
        </w:rPr>
        <w:t xml:space="preserve">ervice </w:t>
      </w:r>
      <w:r w:rsidR="0059179B">
        <w:rPr>
          <w:rFonts w:ascii="Calibri" w:hAnsi="Calibri"/>
          <w:color w:val="212121"/>
        </w:rPr>
        <w:t>C</w:t>
      </w:r>
      <w:r>
        <w:rPr>
          <w:rFonts w:ascii="Calibri" w:hAnsi="Calibri"/>
          <w:color w:val="212121"/>
        </w:rPr>
        <w:t xml:space="preserve">ontrol </w:t>
      </w:r>
      <w:r w:rsidR="0059179B">
        <w:rPr>
          <w:rFonts w:ascii="Calibri" w:hAnsi="Calibri"/>
          <w:color w:val="212121"/>
        </w:rPr>
        <w:t>M</w:t>
      </w:r>
      <w:r>
        <w:rPr>
          <w:rFonts w:ascii="Calibri" w:hAnsi="Calibri"/>
          <w:color w:val="212121"/>
        </w:rPr>
        <w:t>anager (SCM)</w:t>
      </w:r>
      <w:r w:rsidR="002D64FB">
        <w:rPr>
          <w:rFonts w:ascii="Calibri" w:hAnsi="Calibri"/>
          <w:color w:val="212121"/>
        </w:rPr>
        <w:t xml:space="preserve"> uses the credentials of the user account associated with the service, however the SCM loads the user </w:t>
      </w:r>
      <w:r>
        <w:rPr>
          <w:rFonts w:ascii="Calibri" w:hAnsi="Calibri"/>
          <w:color w:val="212121"/>
        </w:rPr>
        <w:t xml:space="preserve">profile </w:t>
      </w:r>
      <w:r w:rsidR="00E57D96">
        <w:rPr>
          <w:rFonts w:ascii="Calibri" w:hAnsi="Calibri"/>
          <w:color w:val="212121"/>
        </w:rPr>
        <w:t xml:space="preserve">associated </w:t>
      </w:r>
      <w:r w:rsidR="002D64FB">
        <w:rPr>
          <w:rFonts w:ascii="Calibri" w:hAnsi="Calibri"/>
          <w:color w:val="212121"/>
        </w:rPr>
        <w:t xml:space="preserve">with the SCM and not the user profile </w:t>
      </w:r>
      <w:r w:rsidR="00E57D96">
        <w:rPr>
          <w:rFonts w:ascii="Calibri" w:hAnsi="Calibri"/>
          <w:color w:val="212121"/>
        </w:rPr>
        <w:t xml:space="preserve">associated </w:t>
      </w:r>
      <w:r w:rsidR="00597C7C">
        <w:rPr>
          <w:rFonts w:ascii="Calibri" w:hAnsi="Calibri"/>
          <w:color w:val="212121"/>
        </w:rPr>
        <w:t xml:space="preserve">with the </w:t>
      </w:r>
      <w:r w:rsidR="00E57D96">
        <w:rPr>
          <w:rFonts w:ascii="Calibri" w:hAnsi="Calibri"/>
          <w:color w:val="212121"/>
        </w:rPr>
        <w:t>user account</w:t>
      </w:r>
      <w:r w:rsidR="00597C7C">
        <w:rPr>
          <w:rFonts w:ascii="Calibri" w:hAnsi="Calibri"/>
          <w:color w:val="212121"/>
        </w:rPr>
        <w:t xml:space="preserve"> under which the service runs</w:t>
      </w:r>
      <w:r w:rsidR="00E57D96">
        <w:rPr>
          <w:rFonts w:ascii="Calibri" w:hAnsi="Calibri"/>
          <w:color w:val="212121"/>
        </w:rPr>
        <w:t>.</w:t>
      </w:r>
    </w:p>
    <w:p w:rsidR="00C61923" w:rsidRDefault="00B2113D" w:rsidP="005B505D">
      <w:pPr>
        <w:jc w:val="both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 xml:space="preserve">This behavior is by Microsoft design and </w:t>
      </w:r>
      <w:r w:rsidR="004419AB">
        <w:rPr>
          <w:rFonts w:ascii="Calibri" w:hAnsi="Calibri"/>
          <w:color w:val="212121"/>
        </w:rPr>
        <w:t>is not a function of A</w:t>
      </w:r>
      <w:r>
        <w:rPr>
          <w:rFonts w:ascii="Calibri" w:hAnsi="Calibri"/>
          <w:color w:val="212121"/>
        </w:rPr>
        <w:t>PL+Win</w:t>
      </w:r>
      <w:r w:rsidR="004419AB">
        <w:rPr>
          <w:rFonts w:ascii="Calibri" w:hAnsi="Calibri"/>
          <w:color w:val="212121"/>
        </w:rPr>
        <w:t xml:space="preserve"> or APLNext Application Service</w:t>
      </w:r>
      <w:r w:rsidR="00597C7C">
        <w:rPr>
          <w:rFonts w:ascii="Calibri" w:hAnsi="Calibri"/>
          <w:color w:val="212121"/>
        </w:rPr>
        <w:t>s</w:t>
      </w:r>
      <w:r>
        <w:rPr>
          <w:rFonts w:ascii="Calibri" w:hAnsi="Calibri"/>
          <w:color w:val="212121"/>
        </w:rPr>
        <w:t xml:space="preserve">.  </w:t>
      </w:r>
      <w:r w:rsidR="00C61923">
        <w:rPr>
          <w:rFonts w:ascii="Calibri" w:hAnsi="Calibri"/>
          <w:color w:val="212121"/>
        </w:rPr>
        <w:t xml:space="preserve">Go to </w:t>
      </w:r>
      <w:hyperlink r:id="rId7" w:tgtFrame="_blank" w:history="1">
        <w:r w:rsidR="00C61923">
          <w:rPr>
            <w:rStyle w:val="Hyperlink"/>
            <w:rFonts w:ascii="Calibri" w:hAnsi="Calibri"/>
          </w:rPr>
          <w:t>http://msdn.microsoft.com/en-gb/library/windows/desktop/ms686005(v=vs.85).aspx</w:t>
        </w:r>
      </w:hyperlink>
      <w:r w:rsidR="00C61923">
        <w:rPr>
          <w:rFonts w:ascii="Calibri" w:hAnsi="Calibri"/>
          <w:color w:val="212121"/>
        </w:rPr>
        <w:t xml:space="preserve"> for more information.</w:t>
      </w:r>
    </w:p>
    <w:p w:rsidR="00163850" w:rsidRDefault="00793412" w:rsidP="002932FA">
      <w:pPr>
        <w:jc w:val="both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>This means that an application</w:t>
      </w:r>
      <w:r w:rsidR="00FC682F">
        <w:rPr>
          <w:rFonts w:ascii="Calibri" w:hAnsi="Calibri"/>
          <w:color w:val="212121"/>
        </w:rPr>
        <w:t xml:space="preserve">, such as </w:t>
      </w:r>
      <w:r w:rsidR="00E474E9">
        <w:rPr>
          <w:rFonts w:ascii="Calibri" w:hAnsi="Calibri"/>
          <w:color w:val="212121"/>
        </w:rPr>
        <w:t xml:space="preserve">the </w:t>
      </w:r>
      <w:r w:rsidR="00FC682F">
        <w:rPr>
          <w:rFonts w:ascii="Calibri" w:hAnsi="Calibri"/>
          <w:color w:val="212121"/>
        </w:rPr>
        <w:t>APL+Win ActiveX component,</w:t>
      </w:r>
      <w:r>
        <w:rPr>
          <w:rFonts w:ascii="Calibri" w:hAnsi="Calibri"/>
          <w:color w:val="212121"/>
        </w:rPr>
        <w:t xml:space="preserve"> </w:t>
      </w:r>
      <w:r w:rsidR="003B72D5">
        <w:rPr>
          <w:rFonts w:ascii="Calibri" w:hAnsi="Calibri"/>
          <w:color w:val="212121"/>
        </w:rPr>
        <w:t xml:space="preserve">running </w:t>
      </w:r>
      <w:r>
        <w:rPr>
          <w:rFonts w:ascii="Calibri" w:hAnsi="Calibri"/>
          <w:color w:val="212121"/>
        </w:rPr>
        <w:t xml:space="preserve">under </w:t>
      </w:r>
      <w:r w:rsidR="003B72D5">
        <w:rPr>
          <w:rFonts w:ascii="Calibri" w:hAnsi="Calibri"/>
          <w:color w:val="212121"/>
        </w:rPr>
        <w:t xml:space="preserve">a Windows </w:t>
      </w:r>
      <w:r>
        <w:rPr>
          <w:rFonts w:ascii="Calibri" w:hAnsi="Calibri"/>
          <w:color w:val="212121"/>
        </w:rPr>
        <w:t>service</w:t>
      </w:r>
      <w:r w:rsidR="003B72D5">
        <w:rPr>
          <w:rFonts w:ascii="Calibri" w:hAnsi="Calibri"/>
          <w:color w:val="212121"/>
        </w:rPr>
        <w:t xml:space="preserve"> </w:t>
      </w:r>
      <w:r w:rsidR="00C61923">
        <w:rPr>
          <w:rFonts w:ascii="Calibri" w:hAnsi="Calibri"/>
          <w:color w:val="212121"/>
        </w:rPr>
        <w:t>will have</w:t>
      </w:r>
      <w:r w:rsidR="002932FA">
        <w:rPr>
          <w:rFonts w:ascii="Calibri" w:hAnsi="Calibri"/>
          <w:color w:val="212121"/>
        </w:rPr>
        <w:t xml:space="preserve"> access to the SCM user profile</w:t>
      </w:r>
      <w:r w:rsidR="009009A4">
        <w:rPr>
          <w:rFonts w:ascii="Calibri" w:hAnsi="Calibri"/>
          <w:color w:val="212121"/>
        </w:rPr>
        <w:t xml:space="preserve"> using the associated Win32 API methods</w:t>
      </w:r>
      <w:r w:rsidR="00DA15C3">
        <w:rPr>
          <w:rFonts w:ascii="Calibri" w:hAnsi="Calibri"/>
          <w:color w:val="212121"/>
        </w:rPr>
        <w:t xml:space="preserve">.  In this scenario </w:t>
      </w:r>
      <w:r w:rsidR="002932FA">
        <w:rPr>
          <w:rFonts w:ascii="Calibri" w:hAnsi="Calibri"/>
          <w:color w:val="212121"/>
        </w:rPr>
        <w:t xml:space="preserve">APL+Win use of the Win32 API </w:t>
      </w:r>
      <w:r w:rsidR="00DA15C3">
        <w:rPr>
          <w:rFonts w:ascii="Calibri" w:hAnsi="Calibri"/>
          <w:color w:val="212121"/>
        </w:rPr>
        <w:t>to obtain user profile information</w:t>
      </w:r>
      <w:r w:rsidR="005720F3">
        <w:rPr>
          <w:rFonts w:ascii="Calibri" w:hAnsi="Calibri"/>
          <w:color w:val="212121"/>
        </w:rPr>
        <w:t>, e.g. from Windows environment variables,</w:t>
      </w:r>
      <w:bookmarkStart w:id="0" w:name="_GoBack"/>
      <w:bookmarkEnd w:id="0"/>
      <w:r w:rsidR="00DA15C3">
        <w:rPr>
          <w:rFonts w:ascii="Calibri" w:hAnsi="Calibri"/>
          <w:color w:val="212121"/>
        </w:rPr>
        <w:t xml:space="preserve"> </w:t>
      </w:r>
      <w:r w:rsidR="002932FA">
        <w:rPr>
          <w:rFonts w:ascii="Calibri" w:hAnsi="Calibri"/>
          <w:color w:val="212121"/>
        </w:rPr>
        <w:t xml:space="preserve">may yield unexpected results.  </w:t>
      </w:r>
    </w:p>
    <w:p w:rsidR="002932FA" w:rsidRPr="005C57DF" w:rsidRDefault="002932FA" w:rsidP="002932FA">
      <w:pPr>
        <w:jc w:val="both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 xml:space="preserve">For example </w:t>
      </w:r>
      <w:r w:rsidRPr="002932FA">
        <w:rPr>
          <w:rFonts w:ascii="Cambria Math" w:hAnsi="Cambria Math" w:cs="Cambria Math"/>
          <w:color w:val="212121"/>
        </w:rPr>
        <w:t>⎕</w:t>
      </w:r>
      <w:r w:rsidRPr="002932FA">
        <w:rPr>
          <w:rFonts w:ascii="Calibri" w:hAnsi="Calibri"/>
          <w:color w:val="212121"/>
        </w:rPr>
        <w:t>w</w:t>
      </w:r>
      <w:r>
        <w:rPr>
          <w:rFonts w:ascii="Calibri" w:hAnsi="Calibri"/>
          <w:color w:val="212121"/>
        </w:rPr>
        <w:t>call 'ExpandEnvironmentStrings' ‘%</w:t>
      </w:r>
      <w:r w:rsidRPr="002932FA">
        <w:rPr>
          <w:rFonts w:ascii="Calibri" w:hAnsi="Calibri"/>
          <w:color w:val="212121"/>
        </w:rPr>
        <w:t>appdata</w:t>
      </w:r>
      <w:r>
        <w:rPr>
          <w:rFonts w:ascii="Calibri" w:hAnsi="Calibri"/>
          <w:color w:val="212121"/>
        </w:rPr>
        <w:t>%’</w:t>
      </w:r>
      <w:r w:rsidRPr="002932FA">
        <w:rPr>
          <w:rFonts w:ascii="Calibri" w:hAnsi="Calibri"/>
          <w:color w:val="212121"/>
        </w:rPr>
        <w:t xml:space="preserve"> (512</w:t>
      </w:r>
      <w:r w:rsidRPr="002932FA">
        <w:rPr>
          <w:rFonts w:ascii="Cambria Math" w:hAnsi="Cambria Math" w:cs="Cambria Math"/>
          <w:color w:val="212121"/>
        </w:rPr>
        <w:t>⍴⎕</w:t>
      </w:r>
      <w:r w:rsidRPr="002932FA">
        <w:rPr>
          <w:rFonts w:ascii="Calibri" w:hAnsi="Calibri"/>
          <w:color w:val="212121"/>
        </w:rPr>
        <w:t>tcnul) 512</w:t>
      </w:r>
      <w:r>
        <w:rPr>
          <w:rFonts w:ascii="Calibri" w:hAnsi="Calibri"/>
          <w:color w:val="212121"/>
        </w:rPr>
        <w:t xml:space="preserve"> may not return the expected application data folder path specific to the service user’s credential</w:t>
      </w:r>
      <w:r w:rsidR="005C57DF">
        <w:rPr>
          <w:rFonts w:ascii="Calibri" w:hAnsi="Calibri"/>
          <w:color w:val="212121"/>
        </w:rPr>
        <w:t>, e.g. ‘myusername.mydomain’</w:t>
      </w:r>
      <w:r w:rsidR="00362BCA">
        <w:rPr>
          <w:rFonts w:ascii="Calibri" w:hAnsi="Calibri"/>
          <w:color w:val="212121"/>
        </w:rPr>
        <w:t xml:space="preserve">.  That Win32 API method will </w:t>
      </w:r>
      <w:r>
        <w:rPr>
          <w:rFonts w:ascii="Calibri" w:hAnsi="Calibri"/>
          <w:color w:val="212121"/>
        </w:rPr>
        <w:t xml:space="preserve">return </w:t>
      </w:r>
      <w:r w:rsidR="00F50667">
        <w:rPr>
          <w:rFonts w:ascii="Calibri" w:hAnsi="Calibri"/>
          <w:color w:val="212121"/>
        </w:rPr>
        <w:t xml:space="preserve">the application data folder path for the SCM user profile, e.g. </w:t>
      </w:r>
      <w:r w:rsidR="00B2113D">
        <w:rPr>
          <w:rFonts w:ascii="Calibri" w:hAnsi="Calibri"/>
          <w:color w:val="212121"/>
        </w:rPr>
        <w:t>“c:\windows\system32\config\systemprofile\AppData\Roaming”</w:t>
      </w:r>
      <w:r w:rsidR="005C57DF">
        <w:rPr>
          <w:rFonts w:ascii="Calibri" w:hAnsi="Calibri"/>
          <w:color w:val="212121"/>
        </w:rPr>
        <w:t xml:space="preserve"> </w:t>
      </w:r>
      <w:r w:rsidR="00362BCA">
        <w:rPr>
          <w:rFonts w:ascii="Calibri" w:hAnsi="Calibri"/>
          <w:color w:val="212121"/>
        </w:rPr>
        <w:t xml:space="preserve">and not </w:t>
      </w:r>
      <w:r w:rsidR="005C57DF">
        <w:rPr>
          <w:rFonts w:ascii="Calibri" w:hAnsi="Calibri"/>
          <w:color w:val="212121"/>
        </w:rPr>
        <w:t>“</w:t>
      </w:r>
      <w:r w:rsidR="005C57DF" w:rsidRPr="005C57DF">
        <w:rPr>
          <w:rFonts w:ascii="Calibri" w:hAnsi="Calibri"/>
          <w:color w:val="212121"/>
        </w:rPr>
        <w:t xml:space="preserve">C:\Users\ </w:t>
      </w:r>
      <w:r w:rsidR="005C57DF">
        <w:rPr>
          <w:rFonts w:ascii="Calibri" w:hAnsi="Calibri"/>
          <w:color w:val="212121"/>
        </w:rPr>
        <w:t>myusername</w:t>
      </w:r>
      <w:r w:rsidR="005C57DF" w:rsidRPr="005C57DF">
        <w:rPr>
          <w:rFonts w:ascii="Calibri" w:hAnsi="Calibri"/>
          <w:color w:val="212121"/>
        </w:rPr>
        <w:t>\Roaming</w:t>
      </w:r>
      <w:r w:rsidR="005C57DF">
        <w:rPr>
          <w:rFonts w:ascii="Calibri" w:hAnsi="Calibri"/>
          <w:color w:val="212121"/>
        </w:rPr>
        <w:t>”.</w:t>
      </w:r>
    </w:p>
    <w:p w:rsidR="00163850" w:rsidRDefault="005C57DF" w:rsidP="00163850">
      <w:pPr>
        <w:jc w:val="both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>It is possible to ob</w:t>
      </w:r>
      <w:r w:rsidR="0052562C">
        <w:rPr>
          <w:rFonts w:ascii="Calibri" w:hAnsi="Calibri"/>
          <w:color w:val="212121"/>
        </w:rPr>
        <w:t>t</w:t>
      </w:r>
      <w:r w:rsidR="004419AB">
        <w:rPr>
          <w:rFonts w:ascii="Calibri" w:hAnsi="Calibri"/>
          <w:color w:val="212121"/>
        </w:rPr>
        <w:t>ain the “%appdata%” folder path for the profile associated with</w:t>
      </w:r>
      <w:r>
        <w:rPr>
          <w:rFonts w:ascii="Calibri" w:hAnsi="Calibri"/>
          <w:color w:val="212121"/>
        </w:rPr>
        <w:t xml:space="preserve"> </w:t>
      </w:r>
      <w:r w:rsidR="004419AB">
        <w:rPr>
          <w:rFonts w:ascii="Calibri" w:hAnsi="Calibri"/>
          <w:color w:val="212121"/>
        </w:rPr>
        <w:t>the user account under which the Windows service is running</w:t>
      </w:r>
      <w:r>
        <w:rPr>
          <w:rFonts w:ascii="Calibri" w:hAnsi="Calibri"/>
          <w:color w:val="212121"/>
        </w:rPr>
        <w:t xml:space="preserve"> from the </w:t>
      </w:r>
      <w:r w:rsidR="00163850">
        <w:rPr>
          <w:rFonts w:ascii="Calibri" w:hAnsi="Calibri"/>
          <w:color w:val="212121"/>
        </w:rPr>
        <w:t>from the Windows registry on the target server.</w:t>
      </w:r>
      <w:r w:rsidR="0052562C">
        <w:rPr>
          <w:rFonts w:ascii="Calibri" w:hAnsi="Calibri"/>
          <w:color w:val="212121"/>
        </w:rPr>
        <w:t xml:space="preserve">  The APLNext.GetUserAppDataFolder .Net assembly illustrates how to obtain this folder path from the Windows registry.  It may be possible to ‘translate’ the methods used in this C# program to Win32 API methods using the source code for the APLNext.GetUserAppDataFolder .Net assembly</w:t>
      </w:r>
      <w:r w:rsidR="00211239">
        <w:rPr>
          <w:rFonts w:ascii="Calibri" w:hAnsi="Calibri"/>
          <w:color w:val="212121"/>
        </w:rPr>
        <w:t xml:space="preserve"> or the CSE examples</w:t>
      </w:r>
      <w:r w:rsidR="0052562C">
        <w:rPr>
          <w:rFonts w:ascii="Calibri" w:hAnsi="Calibri"/>
          <w:color w:val="212121"/>
        </w:rPr>
        <w:t xml:space="preserve">. </w:t>
      </w:r>
    </w:p>
    <w:p w:rsidR="00163850" w:rsidRDefault="00163850" w:rsidP="00163850">
      <w:pPr>
        <w:jc w:val="both"/>
        <w:rPr>
          <w:rFonts w:ascii="Calibri" w:hAnsi="Calibri"/>
          <w:color w:val="212121"/>
        </w:rPr>
      </w:pPr>
    </w:p>
    <w:p w:rsidR="00880CAC" w:rsidRDefault="00880CAC">
      <w:pPr>
        <w:rPr>
          <w:b/>
        </w:rPr>
      </w:pPr>
      <w:r>
        <w:rPr>
          <w:b/>
        </w:rPr>
        <w:br w:type="page"/>
      </w:r>
    </w:p>
    <w:p w:rsidR="001168A0" w:rsidRPr="001168A0" w:rsidRDefault="001168A0" w:rsidP="005B505D">
      <w:pPr>
        <w:jc w:val="both"/>
        <w:rPr>
          <w:b/>
        </w:rPr>
      </w:pPr>
      <w:r w:rsidRPr="001168A0">
        <w:rPr>
          <w:b/>
        </w:rPr>
        <w:lastRenderedPageBreak/>
        <w:t>Run the tool as an ActiveX component from APL+Win</w:t>
      </w:r>
    </w:p>
    <w:p w:rsidR="00635D6E" w:rsidRDefault="00635D6E" w:rsidP="005B505D">
      <w:pPr>
        <w:jc w:val="both"/>
      </w:pPr>
      <w:r>
        <w:t>The APLNext.GetUserAppDataFolder ActiveX control must be registered on the target workstation</w:t>
      </w:r>
      <w:r w:rsidR="00D42388">
        <w:t>.</w:t>
      </w:r>
      <w:r w:rsidR="00E94690">
        <w:t xml:space="preserve">  For a production environment add the COM (ActiveX) registration of the .Net assembly to the installer for the application system.  For </w:t>
      </w:r>
      <w:r w:rsidR="00E94690">
        <w:rPr>
          <w:i/>
        </w:rPr>
        <w:t xml:space="preserve">ad hoc </w:t>
      </w:r>
      <w:r w:rsidR="00E94690">
        <w:t xml:space="preserve">use COM registration of the .Net assembly may be </w:t>
      </w:r>
      <w:r w:rsidR="00D42388">
        <w:t xml:space="preserve">done manually </w:t>
      </w:r>
      <w:r>
        <w:t>using the .Net registration tool "REGA</w:t>
      </w:r>
      <w:r w:rsidR="00D42388">
        <w:t>SM.EXE"</w:t>
      </w:r>
      <w:r w:rsidR="00E94690">
        <w:t xml:space="preserve"> run from the command prompt window with elevated credentials</w:t>
      </w:r>
      <w:r w:rsidR="00D42388">
        <w:t>, for example</w:t>
      </w:r>
      <w:r w:rsidR="00E94690">
        <w:t>, where "...\" represents the path to the "APLNext.GetUserAppDataFolder.dll" on the target workstation</w:t>
      </w:r>
      <w:r w:rsidR="00D42388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3"/>
      </w:tblGrid>
      <w:tr w:rsidR="00D42388" w:rsidTr="007D2845">
        <w:tc>
          <w:tcPr>
            <w:tcW w:w="0" w:type="auto"/>
          </w:tcPr>
          <w:p w:rsidR="00D42388" w:rsidRDefault="00D42388" w:rsidP="00150013">
            <w:pPr>
              <w:jc w:val="both"/>
            </w:pPr>
            <w:r>
              <w:rPr>
                <w:rStyle w:val="pun1"/>
                <w:shd w:val="clear" w:color="auto" w:fill="EEEEEE"/>
              </w:rPr>
              <w:t>%</w:t>
            </w:r>
            <w:r>
              <w:rPr>
                <w:rStyle w:val="typ1"/>
                <w:shd w:val="clear" w:color="auto" w:fill="EEEEEE"/>
              </w:rPr>
              <w:t>SystemRoot</w:t>
            </w:r>
            <w:r>
              <w:rPr>
                <w:rStyle w:val="pun1"/>
                <w:shd w:val="clear" w:color="auto" w:fill="EEEEEE"/>
              </w:rPr>
              <w:t>%</w:t>
            </w:r>
            <w:r>
              <w:rPr>
                <w:rStyle w:val="pln1"/>
                <w:shd w:val="clear" w:color="auto" w:fill="EEEEEE"/>
              </w:rPr>
              <w:t>\Microsoft</w:t>
            </w:r>
            <w:r>
              <w:rPr>
                <w:rStyle w:val="pun1"/>
                <w:shd w:val="clear" w:color="auto" w:fill="EEEEEE"/>
              </w:rPr>
              <w:t>.</w:t>
            </w:r>
            <w:r>
              <w:rPr>
                <w:rStyle w:val="pln1"/>
                <w:shd w:val="clear" w:color="auto" w:fill="EEEEEE"/>
              </w:rPr>
              <w:t>NET\Framework\v</w:t>
            </w:r>
            <w:r>
              <w:rPr>
                <w:rStyle w:val="lit1"/>
                <w:shd w:val="clear" w:color="auto" w:fill="EEEEEE"/>
              </w:rPr>
              <w:t>4.0</w:t>
            </w:r>
            <w:r>
              <w:rPr>
                <w:rStyle w:val="pun1"/>
                <w:shd w:val="clear" w:color="auto" w:fill="EEEEEE"/>
              </w:rPr>
              <w:t>.</w:t>
            </w:r>
            <w:r>
              <w:rPr>
                <w:rStyle w:val="lit1"/>
                <w:shd w:val="clear" w:color="auto" w:fill="EEEEEE"/>
              </w:rPr>
              <w:t>30319</w:t>
            </w:r>
            <w:r>
              <w:rPr>
                <w:rStyle w:val="pln1"/>
                <w:shd w:val="clear" w:color="auto" w:fill="EEEEEE"/>
              </w:rPr>
              <w:t>\regasm</w:t>
            </w:r>
            <w:r>
              <w:rPr>
                <w:rStyle w:val="pun1"/>
                <w:shd w:val="clear" w:color="auto" w:fill="EEEEEE"/>
              </w:rPr>
              <w:t>.</w:t>
            </w:r>
            <w:r>
              <w:rPr>
                <w:rStyle w:val="pln1"/>
                <w:shd w:val="clear" w:color="auto" w:fill="EEEEEE"/>
              </w:rPr>
              <w:t>exe ...\</w:t>
            </w:r>
            <w:r w:rsidRPr="00D42388">
              <w:rPr>
                <w:rStyle w:val="pln1"/>
                <w:shd w:val="clear" w:color="auto" w:fill="EEEEEE"/>
              </w:rPr>
              <w:t>APLNext.GetUserAppDataFolder.dl</w:t>
            </w:r>
            <w:r>
              <w:rPr>
                <w:rStyle w:val="pln1"/>
                <w:shd w:val="clear" w:color="auto" w:fill="EEEEEE"/>
              </w:rPr>
              <w:t>l</w:t>
            </w:r>
          </w:p>
        </w:tc>
      </w:tr>
    </w:tbl>
    <w:p w:rsidR="00D42388" w:rsidRDefault="00D42388" w:rsidP="005B505D">
      <w:pPr>
        <w:jc w:val="both"/>
      </w:pPr>
    </w:p>
    <w:p w:rsidR="00635D6E" w:rsidRDefault="008D1640" w:rsidP="005B505D">
      <w:pPr>
        <w:jc w:val="both"/>
      </w:pPr>
      <w:r>
        <w:t xml:space="preserve">Once the .Net Assembly is COM registered on the target workstation, the APL+Win </w:t>
      </w:r>
      <w:r>
        <w:rPr>
          <w:rFonts w:ascii="Cambria Math" w:hAnsi="Cambria Math" w:cs="Cambria Math"/>
        </w:rPr>
        <w:t>⎕</w:t>
      </w:r>
      <w:r>
        <w:rPr>
          <w:rFonts w:ascii="Calibri" w:hAnsi="Calibri" w:cs="Calibri"/>
        </w:rPr>
        <w:t xml:space="preserve">wi interface system function can be used with these </w:t>
      </w:r>
      <w:r w:rsidR="00635D6E">
        <w:t>APL+Win Executable Statements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1"/>
      </w:tblGrid>
      <w:tr w:rsidR="00635D6E" w:rsidTr="00635D6E">
        <w:tc>
          <w:tcPr>
            <w:tcW w:w="0" w:type="auto"/>
          </w:tcPr>
          <w:p w:rsidR="00635D6E" w:rsidRDefault="00635D6E" w:rsidP="005B505D">
            <w:pPr>
              <w:jc w:val="both"/>
              <w:rPr>
                <w:rFonts w:ascii="Calibri" w:hAnsi="Calibri" w:cs="Calibri"/>
              </w:rPr>
            </w:pPr>
            <w:r>
              <w:t xml:space="preserve">      A←'A'</w:t>
            </w:r>
            <w:r>
              <w:rPr>
                <w:rFonts w:ascii="Cambria Math" w:hAnsi="Cambria Math" w:cs="Cambria Math"/>
              </w:rPr>
              <w:t>⎕</w:t>
            </w:r>
            <w:r>
              <w:rPr>
                <w:rFonts w:ascii="Calibri" w:hAnsi="Calibri" w:cs="Calibri"/>
              </w:rPr>
              <w:t>wi 'Create' 'APLNext.GetUserAppDataFolder'</w:t>
            </w:r>
          </w:p>
          <w:p w:rsidR="00635D6E" w:rsidRDefault="00635D6E" w:rsidP="005B505D">
            <w:pPr>
              <w:jc w:val="both"/>
              <w:rPr>
                <w:rFonts w:ascii="Calibri" w:hAnsi="Calibri" w:cs="Calibri"/>
              </w:rPr>
            </w:pPr>
            <w:r>
              <w:t xml:space="preserve">      </w:t>
            </w:r>
            <w:r>
              <w:rPr>
                <w:rFonts w:ascii="Cambria Math" w:hAnsi="Cambria Math" w:cs="Cambria Math"/>
              </w:rPr>
              <w:t>⊃</w:t>
            </w:r>
            <w:r>
              <w:rPr>
                <w:rFonts w:ascii="Calibri" w:hAnsi="Calibri" w:cs="Calibri"/>
              </w:rPr>
              <w:t xml:space="preserve">A </w:t>
            </w:r>
            <w:r>
              <w:rPr>
                <w:rFonts w:ascii="Cambria Math" w:hAnsi="Cambria Math" w:cs="Cambria Math"/>
              </w:rPr>
              <w:t>⎕</w:t>
            </w:r>
            <w:r>
              <w:rPr>
                <w:rFonts w:ascii="Calibri" w:hAnsi="Calibri" w:cs="Calibri"/>
              </w:rPr>
              <w:t>wi 'methods'</w:t>
            </w:r>
          </w:p>
          <w:p w:rsidR="00635D6E" w:rsidRDefault="00635D6E" w:rsidP="005B505D">
            <w:pPr>
              <w:jc w:val="both"/>
              <w:rPr>
                <w:rFonts w:ascii="Calibri" w:hAnsi="Calibri" w:cs="Calibri"/>
              </w:rPr>
            </w:pPr>
            <w:r>
              <w:t xml:space="preserve">      A</w:t>
            </w:r>
            <w:r>
              <w:rPr>
                <w:rFonts w:ascii="Cambria Math" w:hAnsi="Cambria Math" w:cs="Cambria Math"/>
              </w:rPr>
              <w:t>⎕</w:t>
            </w:r>
            <w:r>
              <w:rPr>
                <w:rFonts w:ascii="Calibri" w:hAnsi="Calibri" w:cs="Calibri"/>
              </w:rPr>
              <w:t>wi '?XFindAppDataFolder'</w:t>
            </w:r>
          </w:p>
          <w:p w:rsidR="00635D6E" w:rsidRDefault="00635D6E" w:rsidP="005B505D">
            <w:pPr>
              <w:jc w:val="both"/>
              <w:rPr>
                <w:rFonts w:ascii="Calibri" w:hAnsi="Calibri" w:cs="Calibri"/>
              </w:rPr>
            </w:pPr>
            <w:r>
              <w:t xml:space="preserve">      X←A</w:t>
            </w:r>
            <w:r>
              <w:rPr>
                <w:rFonts w:ascii="Cambria Math" w:hAnsi="Cambria Math" w:cs="Cambria Math"/>
              </w:rPr>
              <w:t>⎕</w:t>
            </w:r>
            <w:r>
              <w:rPr>
                <w:rFonts w:ascii="Calibri" w:hAnsi="Calibri" w:cs="Calibri"/>
              </w:rPr>
              <w:t>wi 'XFindAppDataFolder' '' '' '' '' ''</w:t>
            </w:r>
          </w:p>
          <w:p w:rsidR="00635D6E" w:rsidRDefault="00635D6E" w:rsidP="005B505D">
            <w:pPr>
              <w:jc w:val="both"/>
              <w:rPr>
                <w:rFonts w:ascii="Calibri" w:hAnsi="Calibri" w:cs="Calibri"/>
              </w:rPr>
            </w:pPr>
            <w:r>
              <w:t xml:space="preserve">      1</w:t>
            </w:r>
            <w:r>
              <w:rPr>
                <w:rFonts w:ascii="Cambria Math" w:hAnsi="Cambria Math" w:cs="Cambria Math"/>
              </w:rPr>
              <w:t>⊃</w:t>
            </w:r>
            <w:r>
              <w:rPr>
                <w:rFonts w:ascii="Calibri" w:hAnsi="Calibri" w:cs="Calibri"/>
              </w:rPr>
              <w:t>X</w:t>
            </w:r>
          </w:p>
          <w:p w:rsidR="00635D6E" w:rsidRPr="00635D6E" w:rsidRDefault="00635D6E" w:rsidP="005B505D">
            <w:pPr>
              <w:jc w:val="both"/>
              <w:rPr>
                <w:rFonts w:ascii="Calibri" w:hAnsi="Calibri" w:cs="Calibri"/>
              </w:rPr>
            </w:pPr>
            <w:r>
              <w:t xml:space="preserve">      </w:t>
            </w:r>
            <w:r>
              <w:rPr>
                <w:rFonts w:ascii="Cambria Math" w:hAnsi="Cambria Math" w:cs="Cambria Math"/>
              </w:rPr>
              <w:t>⊃</w:t>
            </w:r>
            <w:r>
              <w:rPr>
                <w:rFonts w:ascii="Calibri" w:hAnsi="Calibri" w:cs="Calibri"/>
              </w:rPr>
              <w:t>1↓X</w:t>
            </w:r>
          </w:p>
        </w:tc>
      </w:tr>
    </w:tbl>
    <w:p w:rsidR="00635D6E" w:rsidRDefault="00635D6E" w:rsidP="005B505D">
      <w:pPr>
        <w:jc w:val="both"/>
      </w:pPr>
    </w:p>
    <w:p w:rsidR="000B103D" w:rsidRDefault="000B103D" w:rsidP="005B505D">
      <w:pPr>
        <w:jc w:val="both"/>
      </w:pPr>
      <w:r>
        <w:t>Typical workstation results</w:t>
      </w:r>
      <w:r w:rsidR="008D6C66">
        <w:t xml:space="preserve"> using the APLNext.GetUserAppDataFolder as an ActiveX component</w:t>
      </w:r>
      <w:r>
        <w:t>:</w:t>
      </w:r>
    </w:p>
    <w:p w:rsidR="00635D6E" w:rsidRDefault="00635D6E" w:rsidP="005B505D">
      <w:pPr>
        <w:jc w:val="both"/>
      </w:pPr>
      <w:r>
        <w:rPr>
          <w:noProof/>
        </w:rPr>
        <w:lastRenderedPageBreak/>
        <w:drawing>
          <wp:inline distT="0" distB="0" distL="0" distR="0" wp14:anchorId="7B9A772D" wp14:editId="6FDB06BC">
            <wp:extent cx="5943600" cy="563630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6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8A0" w:rsidRPr="001168A0" w:rsidRDefault="001168A0" w:rsidP="005B505D">
      <w:pPr>
        <w:jc w:val="both"/>
        <w:rPr>
          <w:b/>
        </w:rPr>
      </w:pPr>
      <w:r w:rsidRPr="001168A0">
        <w:rPr>
          <w:b/>
        </w:rPr>
        <w:lastRenderedPageBreak/>
        <w:t>Run the tool as a Windows executable</w:t>
      </w:r>
    </w:p>
    <w:p w:rsidR="001168A0" w:rsidRDefault="001168A0" w:rsidP="005B505D">
      <w:pPr>
        <w:jc w:val="both"/>
      </w:pPr>
      <w:r>
        <w:t>Using Windows Explorer</w:t>
      </w:r>
    </w:p>
    <w:p w:rsidR="001168A0" w:rsidRDefault="001168A0" w:rsidP="005B505D">
      <w:pPr>
        <w:pStyle w:val="ListParagraph"/>
        <w:numPr>
          <w:ilvl w:val="0"/>
          <w:numId w:val="1"/>
        </w:numPr>
        <w:jc w:val="both"/>
      </w:pPr>
      <w:r>
        <w:t>Copy the files "</w:t>
      </w:r>
      <w:r w:rsidRPr="001168A0">
        <w:t>APLNext.GetUserAppDataFolder.dll</w:t>
      </w:r>
      <w:r>
        <w:t>" and "</w:t>
      </w:r>
      <w:r w:rsidRPr="001168A0">
        <w:t>GetUserAppDataFolder.exe</w:t>
      </w:r>
      <w:r>
        <w:t>" to the desired location on the target workstation</w:t>
      </w:r>
    </w:p>
    <w:p w:rsidR="001168A0" w:rsidRDefault="001168A0" w:rsidP="005B505D">
      <w:pPr>
        <w:pStyle w:val="ListParagraph"/>
        <w:numPr>
          <w:ilvl w:val="0"/>
          <w:numId w:val="1"/>
        </w:numPr>
        <w:jc w:val="both"/>
      </w:pPr>
      <w:r>
        <w:t>Double click the file "</w:t>
      </w:r>
      <w:r w:rsidRPr="001168A0">
        <w:t>GetUserAppDataFolder.exe</w:t>
      </w:r>
      <w:r>
        <w:t>" to run the Windows executable.</w:t>
      </w:r>
    </w:p>
    <w:p w:rsidR="001168A0" w:rsidRDefault="001168A0" w:rsidP="005B505D">
      <w:pPr>
        <w:jc w:val="both"/>
      </w:pPr>
      <w:r>
        <w:t>Typical results running the Windows executable:</w:t>
      </w:r>
    </w:p>
    <w:p w:rsidR="001168A0" w:rsidRDefault="001168A0" w:rsidP="005B505D">
      <w:pPr>
        <w:jc w:val="both"/>
      </w:pPr>
      <w:r>
        <w:rPr>
          <w:noProof/>
        </w:rPr>
        <w:drawing>
          <wp:inline distT="0" distB="0" distL="0" distR="0" wp14:anchorId="409E5135" wp14:editId="149E4249">
            <wp:extent cx="5943600" cy="174284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42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454" w:rsidRDefault="005C7454" w:rsidP="005B505D">
      <w:pPr>
        <w:jc w:val="both"/>
      </w:pPr>
      <w:r>
        <w:br w:type="page"/>
      </w:r>
    </w:p>
    <w:p w:rsidR="001168A0" w:rsidRDefault="005C7454" w:rsidP="005B505D">
      <w:pPr>
        <w:jc w:val="both"/>
      </w:pPr>
      <w:r>
        <w:rPr>
          <w:b/>
        </w:rPr>
        <w:t>Use the .Net Assembly with the APLNext C# Script Engine</w:t>
      </w:r>
    </w:p>
    <w:p w:rsidR="005C7454" w:rsidRDefault="005C7454" w:rsidP="005B505D">
      <w:pPr>
        <w:jc w:val="both"/>
      </w:pPr>
      <w:r>
        <w:t>Copy the "</w:t>
      </w:r>
      <w:r w:rsidRPr="005C7454">
        <w:t>APLNext.GetUserAppDataFolder.dll</w:t>
      </w:r>
      <w:r>
        <w:t>" to the desired location on the target workstation.</w:t>
      </w:r>
    </w:p>
    <w:p w:rsidR="005C7454" w:rsidRDefault="005C7454" w:rsidP="005B505D">
      <w:pPr>
        <w:jc w:val="both"/>
      </w:pPr>
      <w:r>
        <w:t>APL+Win executable statements to use the .Net assembly: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5C7454" w:rsidTr="00CD7C71">
        <w:tc>
          <w:tcPr>
            <w:tcW w:w="0" w:type="auto"/>
          </w:tcPr>
          <w:p w:rsidR="005C7454" w:rsidRDefault="005C7454" w:rsidP="005B505D">
            <w:pPr>
              <w:jc w:val="both"/>
              <w:rPr>
                <w:rFonts w:ascii="Calibri" w:hAnsi="Calibri" w:cs="Calibri"/>
              </w:rPr>
            </w:pPr>
            <w:r>
              <w:t xml:space="preserve">      </w:t>
            </w:r>
            <w:r>
              <w:rPr>
                <w:rFonts w:ascii="Cambria Math" w:hAnsi="Cambria Math" w:cs="Cambria Math"/>
              </w:rPr>
              <w:t>⎕</w:t>
            </w:r>
            <w:r>
              <w:rPr>
                <w:rFonts w:ascii="Calibri" w:hAnsi="Calibri" w:cs="Calibri"/>
              </w:rPr>
              <w:t>cself←'C'</w:t>
            </w:r>
            <w:r>
              <w:rPr>
                <w:rFonts w:ascii="Cambria Math" w:hAnsi="Cambria Math" w:cs="Cambria Math"/>
              </w:rPr>
              <w:t>⎕</w:t>
            </w:r>
            <w:r>
              <w:rPr>
                <w:rFonts w:ascii="Calibri" w:hAnsi="Calibri" w:cs="Calibri"/>
              </w:rPr>
              <w:t>cse 'Init' 'System'</w:t>
            </w:r>
          </w:p>
          <w:p w:rsidR="005C7454" w:rsidRDefault="005C7454" w:rsidP="005B505D">
            <w:pPr>
              <w:jc w:val="both"/>
              <w:rPr>
                <w:rFonts w:ascii="Calibri" w:hAnsi="Calibri" w:cs="Calibri"/>
              </w:rPr>
            </w:pPr>
            <w:r>
              <w:t xml:space="preserve">      </w:t>
            </w:r>
            <w:r>
              <w:rPr>
                <w:rFonts w:ascii="Cambria Math" w:hAnsi="Cambria Math" w:cs="Cambria Math"/>
              </w:rPr>
              <w:t>⎕</w:t>
            </w:r>
            <w:r>
              <w:rPr>
                <w:rFonts w:ascii="Calibri" w:hAnsi="Calibri" w:cs="Calibri"/>
              </w:rPr>
              <w:t>cse 'ExecStmt' 'using System;'</w:t>
            </w:r>
          </w:p>
          <w:p w:rsidR="005C7454" w:rsidRDefault="005C7454" w:rsidP="005B505D">
            <w:pPr>
              <w:jc w:val="both"/>
              <w:rPr>
                <w:rFonts w:ascii="Calibri" w:hAnsi="Calibri" w:cs="Calibri"/>
              </w:rPr>
            </w:pPr>
            <w:r>
              <w:t xml:space="preserve">      </w:t>
            </w:r>
            <w:r>
              <w:rPr>
                <w:rFonts w:ascii="Cambria Math" w:hAnsi="Cambria Math" w:cs="Cambria Math"/>
              </w:rPr>
              <w:t>⎕</w:t>
            </w:r>
            <w:r>
              <w:rPr>
                <w:rFonts w:ascii="Calibri" w:hAnsi="Calibri" w:cs="Calibri"/>
              </w:rPr>
              <w:t>cse 'LoadAssembly' 'c:\test\APLNext.GetUserAppDataFolder.dll'</w:t>
            </w:r>
          </w:p>
          <w:p w:rsidR="005C7454" w:rsidRDefault="005C7454" w:rsidP="005B505D">
            <w:pPr>
              <w:jc w:val="both"/>
              <w:rPr>
                <w:rFonts w:ascii="Calibri" w:hAnsi="Calibri" w:cs="Calibri"/>
              </w:rPr>
            </w:pPr>
            <w:r>
              <w:t xml:space="preserve">      </w:t>
            </w:r>
            <w:r>
              <w:rPr>
                <w:rFonts w:ascii="Cambria Math" w:hAnsi="Cambria Math" w:cs="Cambria Math"/>
              </w:rPr>
              <w:t>⎕</w:t>
            </w:r>
            <w:r>
              <w:rPr>
                <w:rFonts w:ascii="Calibri" w:hAnsi="Calibri" w:cs="Calibri"/>
              </w:rPr>
              <w:t>cse 'ExecStmt' 'APLNext.GetUserAppDataFolder.GUADFP classInstance = new APLNext.GetUserAppDataFolder.GUADFP();'</w:t>
            </w:r>
          </w:p>
          <w:p w:rsidR="005C7454" w:rsidRDefault="005C7454" w:rsidP="005B505D">
            <w:pPr>
              <w:jc w:val="both"/>
            </w:pPr>
            <w:r>
              <w:t xml:space="preserve">      </w:t>
            </w:r>
            <w:r>
              <w:rPr>
                <w:rFonts w:ascii="Cambria Math" w:hAnsi="Cambria Math" w:cs="Cambria Math"/>
              </w:rPr>
              <w:t>⎕</w:t>
            </w:r>
            <w:r>
              <w:rPr>
                <w:rFonts w:ascii="Calibri" w:hAnsi="Calibri" w:cs="Calibri"/>
              </w:rPr>
              <w:t>cse 'ExecStmt' 'string errMsg = String.Empty,</w:t>
            </w:r>
            <w:r>
              <w:t xml:space="preserve"> uName = String.Empty, dName = String.Empty, sidString = String.Empty, adfPath = String.Empty;'</w:t>
            </w:r>
          </w:p>
          <w:p w:rsidR="005C7454" w:rsidRDefault="005C7454" w:rsidP="005B505D">
            <w:pPr>
              <w:jc w:val="both"/>
              <w:rPr>
                <w:rFonts w:ascii="Calibri" w:hAnsi="Calibri" w:cs="Calibri"/>
              </w:rPr>
            </w:pPr>
            <w:r>
              <w:t xml:space="preserve">      </w:t>
            </w:r>
            <w:r>
              <w:rPr>
                <w:rFonts w:ascii="Cambria Math" w:hAnsi="Cambria Math" w:cs="Cambria Math"/>
              </w:rPr>
              <w:t>⎕</w:t>
            </w:r>
            <w:r>
              <w:rPr>
                <w:rFonts w:ascii="Calibri" w:hAnsi="Calibri" w:cs="Calibri"/>
              </w:rPr>
              <w:t>cse 'GetValue' 'classInstance.FindAppDataFolder(ref errMsg, ref uName, ref dName, ref sidString, ref adfPath)'</w:t>
            </w:r>
          </w:p>
          <w:p w:rsidR="005C7454" w:rsidRDefault="005C7454" w:rsidP="005B505D">
            <w:pPr>
              <w:jc w:val="both"/>
            </w:pPr>
            <w:r>
              <w:t xml:space="preserve">      </w:t>
            </w:r>
            <w:r>
              <w:rPr>
                <w:rFonts w:ascii="Cambria Math" w:hAnsi="Cambria Math" w:cs="Cambria Math"/>
              </w:rPr>
              <w:t>⎕</w:t>
            </w:r>
            <w:r>
              <w:rPr>
                <w:rFonts w:ascii="Calibri" w:hAnsi="Calibri" w:cs="Calibri"/>
              </w:rPr>
              <w:t>cse 'GetValue</w:t>
            </w:r>
            <w:r>
              <w:t>' 'uName'</w:t>
            </w:r>
          </w:p>
          <w:p w:rsidR="005C7454" w:rsidRDefault="005C7454" w:rsidP="005B505D">
            <w:pPr>
              <w:jc w:val="both"/>
              <w:rPr>
                <w:rFonts w:ascii="Calibri" w:hAnsi="Calibri" w:cs="Calibri"/>
              </w:rPr>
            </w:pPr>
            <w:r>
              <w:t xml:space="preserve">      </w:t>
            </w:r>
            <w:r>
              <w:rPr>
                <w:rFonts w:ascii="Cambria Math" w:hAnsi="Cambria Math" w:cs="Cambria Math"/>
              </w:rPr>
              <w:t>⎕</w:t>
            </w:r>
            <w:r>
              <w:rPr>
                <w:rFonts w:ascii="Calibri" w:hAnsi="Calibri" w:cs="Calibri"/>
              </w:rPr>
              <w:t>cse 'GetValue' 'dName'</w:t>
            </w:r>
          </w:p>
          <w:p w:rsidR="005C7454" w:rsidRDefault="005C7454" w:rsidP="005B505D">
            <w:pPr>
              <w:jc w:val="both"/>
            </w:pPr>
            <w:r>
              <w:t xml:space="preserve">      </w:t>
            </w:r>
            <w:r>
              <w:rPr>
                <w:rFonts w:ascii="Cambria Math" w:hAnsi="Cambria Math" w:cs="Cambria Math"/>
              </w:rPr>
              <w:t>⎕</w:t>
            </w:r>
            <w:r>
              <w:rPr>
                <w:rFonts w:ascii="Calibri" w:hAnsi="Calibri" w:cs="Calibri"/>
              </w:rPr>
              <w:t>cse 'GetValue' 'sidString'</w:t>
            </w:r>
          </w:p>
          <w:p w:rsidR="005C7454" w:rsidRDefault="005C7454" w:rsidP="005B505D">
            <w:pPr>
              <w:jc w:val="both"/>
            </w:pPr>
            <w:r>
              <w:t xml:space="preserve">      </w:t>
            </w:r>
            <w:r>
              <w:rPr>
                <w:rFonts w:ascii="Cambria Math" w:hAnsi="Cambria Math" w:cs="Cambria Math"/>
              </w:rPr>
              <w:t>⎕</w:t>
            </w:r>
            <w:r>
              <w:rPr>
                <w:rFonts w:ascii="Calibri" w:hAnsi="Calibri" w:cs="Calibri"/>
              </w:rPr>
              <w:t>cse 'GetValue' 'adfPath'</w:t>
            </w:r>
          </w:p>
        </w:tc>
      </w:tr>
    </w:tbl>
    <w:p w:rsidR="005C7454" w:rsidRPr="005C7454" w:rsidRDefault="005C7454" w:rsidP="005B505D">
      <w:pPr>
        <w:jc w:val="both"/>
      </w:pPr>
    </w:p>
    <w:p w:rsidR="001168A0" w:rsidRDefault="005C7454" w:rsidP="005B505D">
      <w:pPr>
        <w:jc w:val="both"/>
      </w:pPr>
      <w:r>
        <w:t>Typical work session results:</w:t>
      </w:r>
    </w:p>
    <w:p w:rsidR="005C7454" w:rsidRDefault="005C7454" w:rsidP="005B505D">
      <w:pPr>
        <w:jc w:val="both"/>
      </w:pPr>
      <w:r>
        <w:rPr>
          <w:noProof/>
        </w:rPr>
        <w:drawing>
          <wp:inline distT="0" distB="0" distL="0" distR="0" wp14:anchorId="1661B0CE" wp14:editId="3CC890D9">
            <wp:extent cx="5943600" cy="204567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45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CB0" w:rsidRDefault="00EC2CB0" w:rsidP="005B505D">
      <w:pPr>
        <w:jc w:val="both"/>
      </w:pPr>
      <w:r>
        <w:br w:type="page"/>
      </w:r>
    </w:p>
    <w:p w:rsidR="001168A0" w:rsidRDefault="00EC2CB0" w:rsidP="005B505D">
      <w:pPr>
        <w:jc w:val="both"/>
      </w:pPr>
      <w:r>
        <w:rPr>
          <w:b/>
        </w:rPr>
        <w:t>Use the underlying C# techniques with the APLNext C# Script Engine</w:t>
      </w:r>
    </w:p>
    <w:p w:rsidR="00EC2CB0" w:rsidRDefault="007D2845" w:rsidP="005B505D">
      <w:pPr>
        <w:jc w:val="both"/>
      </w:pPr>
      <w:r>
        <w:t>`</w:t>
      </w:r>
      <w:r w:rsidR="007D3525">
        <w:t>APL+Win executable statements to run the underlying C# statements in the CSE: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7"/>
      </w:tblGrid>
      <w:tr w:rsidR="007D3525" w:rsidTr="007D2845">
        <w:tc>
          <w:tcPr>
            <w:tcW w:w="0" w:type="auto"/>
          </w:tcPr>
          <w:p w:rsidR="007D3525" w:rsidRDefault="007D3525" w:rsidP="005B505D">
            <w:pPr>
              <w:jc w:val="both"/>
              <w:rPr>
                <w:rFonts w:ascii="Calibri" w:hAnsi="Calibri" w:cs="Calibri"/>
              </w:rPr>
            </w:pPr>
            <w:r>
              <w:t xml:space="preserve">      </w:t>
            </w:r>
            <w:r>
              <w:rPr>
                <w:rFonts w:ascii="Cambria Math" w:hAnsi="Cambria Math" w:cs="Cambria Math"/>
              </w:rPr>
              <w:t>⎕</w:t>
            </w:r>
            <w:r>
              <w:t>cself←'C'</w:t>
            </w:r>
            <w:r>
              <w:rPr>
                <w:rFonts w:ascii="Cambria Math" w:hAnsi="Cambria Math" w:cs="Cambria Math"/>
              </w:rPr>
              <w:t>⎕</w:t>
            </w:r>
            <w:r>
              <w:rPr>
                <w:rFonts w:ascii="Calibri" w:hAnsi="Calibri" w:cs="Calibri"/>
              </w:rPr>
              <w:t>cse 'Init' 'System'</w:t>
            </w:r>
          </w:p>
          <w:p w:rsidR="007D3525" w:rsidRDefault="007D3525" w:rsidP="005B505D">
            <w:pPr>
              <w:jc w:val="both"/>
              <w:rPr>
                <w:rFonts w:ascii="Calibri" w:hAnsi="Calibri" w:cs="Calibri"/>
              </w:rPr>
            </w:pPr>
            <w:r>
              <w:t xml:space="preserve">      </w:t>
            </w:r>
            <w:r>
              <w:rPr>
                <w:rFonts w:ascii="Cambria Math" w:hAnsi="Cambria Math" w:cs="Cambria Math"/>
              </w:rPr>
              <w:t>⎕</w:t>
            </w:r>
            <w:r>
              <w:rPr>
                <w:rFonts w:ascii="Calibri" w:hAnsi="Calibri" w:cs="Calibri"/>
              </w:rPr>
              <w:t>cse 'ExecStmt' 'using System;'</w:t>
            </w:r>
          </w:p>
          <w:p w:rsidR="007D3525" w:rsidRDefault="007D3525" w:rsidP="005B505D">
            <w:pPr>
              <w:jc w:val="both"/>
            </w:pPr>
            <w:r>
              <w:t>0</w:t>
            </w:r>
          </w:p>
          <w:p w:rsidR="007D3525" w:rsidRDefault="007D3525" w:rsidP="005B505D">
            <w:pPr>
              <w:jc w:val="both"/>
              <w:rPr>
                <w:rFonts w:ascii="Calibri" w:hAnsi="Calibri" w:cs="Calibri"/>
              </w:rPr>
            </w:pPr>
            <w:r>
              <w:t xml:space="preserve">      </w:t>
            </w:r>
            <w:r>
              <w:rPr>
                <w:rFonts w:ascii="Cambria Math" w:hAnsi="Cambria Math" w:cs="Cambria Math"/>
              </w:rPr>
              <w:t>⎕</w:t>
            </w:r>
            <w:r>
              <w:rPr>
                <w:rFonts w:ascii="Calibri" w:hAnsi="Calibri" w:cs="Calibri"/>
              </w:rPr>
              <w:t>cse 'ExecStmt' 'using System.Security.Principal;'</w:t>
            </w:r>
          </w:p>
          <w:p w:rsidR="007D3525" w:rsidRDefault="007D3525" w:rsidP="005B505D">
            <w:pPr>
              <w:jc w:val="both"/>
            </w:pPr>
            <w:r>
              <w:t>0</w:t>
            </w:r>
          </w:p>
          <w:p w:rsidR="007D3525" w:rsidRDefault="007D3525" w:rsidP="005B505D">
            <w:pPr>
              <w:jc w:val="both"/>
              <w:rPr>
                <w:rFonts w:ascii="Calibri" w:hAnsi="Calibri" w:cs="Calibri"/>
              </w:rPr>
            </w:pPr>
            <w:r>
              <w:t xml:space="preserve">      </w:t>
            </w:r>
            <w:r>
              <w:rPr>
                <w:rFonts w:ascii="Cambria Math" w:hAnsi="Cambria Math" w:cs="Cambria Math"/>
              </w:rPr>
              <w:t>⎕</w:t>
            </w:r>
            <w:r>
              <w:rPr>
                <w:rFonts w:ascii="Calibri" w:hAnsi="Calibri" w:cs="Calibri"/>
              </w:rPr>
              <w:t>cse 'ExecStmt' 'using Microsoft.Win32;'</w:t>
            </w:r>
          </w:p>
          <w:p w:rsidR="007D3525" w:rsidRDefault="007D3525" w:rsidP="005B505D">
            <w:pPr>
              <w:jc w:val="both"/>
            </w:pPr>
            <w:r>
              <w:t>0</w:t>
            </w:r>
          </w:p>
          <w:p w:rsidR="007D3525" w:rsidRDefault="007D3525" w:rsidP="005B505D">
            <w:pPr>
              <w:jc w:val="both"/>
              <w:rPr>
                <w:rFonts w:ascii="Calibri" w:hAnsi="Calibri" w:cs="Calibri"/>
              </w:rPr>
            </w:pPr>
            <w:r>
              <w:t xml:space="preserve">      </w:t>
            </w:r>
            <w:r>
              <w:rPr>
                <w:rFonts w:ascii="Cambria Math" w:hAnsi="Cambria Math" w:cs="Cambria Math"/>
              </w:rPr>
              <w:t>⎕</w:t>
            </w:r>
            <w:r>
              <w:rPr>
                <w:rFonts w:ascii="Calibri" w:hAnsi="Calibri" w:cs="Calibri"/>
              </w:rPr>
              <w:t>cse 'ExecStmt' 'string uName = Environment.UserName;'</w:t>
            </w:r>
          </w:p>
          <w:p w:rsidR="007D3525" w:rsidRDefault="007D3525" w:rsidP="005B505D">
            <w:pPr>
              <w:jc w:val="both"/>
            </w:pPr>
            <w:r>
              <w:t>0</w:t>
            </w:r>
          </w:p>
          <w:p w:rsidR="007D3525" w:rsidRDefault="007D3525" w:rsidP="005B505D">
            <w:pPr>
              <w:jc w:val="both"/>
            </w:pPr>
            <w:r>
              <w:t xml:space="preserve">      </w:t>
            </w:r>
            <w:r>
              <w:rPr>
                <w:rFonts w:ascii="Cambria Math" w:hAnsi="Cambria Math" w:cs="Cambria Math"/>
              </w:rPr>
              <w:t>⎕</w:t>
            </w:r>
            <w:r>
              <w:rPr>
                <w:rFonts w:ascii="Calibri" w:hAnsi="Calibri" w:cs="Calibri"/>
              </w:rPr>
              <w:t>cse 'Exe</w:t>
            </w:r>
            <w:r>
              <w:t>cStmt' 'string dName = Environment.UserDomainName;'</w:t>
            </w:r>
          </w:p>
          <w:p w:rsidR="007D3525" w:rsidRDefault="007D3525" w:rsidP="005B505D">
            <w:pPr>
              <w:jc w:val="both"/>
            </w:pPr>
            <w:r>
              <w:t>0</w:t>
            </w:r>
          </w:p>
          <w:p w:rsidR="007D3525" w:rsidRDefault="007D3525" w:rsidP="005B505D">
            <w:pPr>
              <w:jc w:val="both"/>
              <w:rPr>
                <w:rFonts w:ascii="Calibri" w:hAnsi="Calibri" w:cs="Calibri"/>
              </w:rPr>
            </w:pPr>
            <w:r>
              <w:t xml:space="preserve">      </w:t>
            </w:r>
            <w:r>
              <w:rPr>
                <w:rFonts w:ascii="Cambria Math" w:hAnsi="Cambria Math" w:cs="Cambria Math"/>
              </w:rPr>
              <w:t>⎕</w:t>
            </w:r>
            <w:r>
              <w:rPr>
                <w:rFonts w:ascii="Calibri" w:hAnsi="Calibri" w:cs="Calibri"/>
              </w:rPr>
              <w:t>cse 'ExecStmt' 'uName = dName + @"\" + uName;'</w:t>
            </w:r>
          </w:p>
          <w:p w:rsidR="007D3525" w:rsidRDefault="007D3525" w:rsidP="005B505D">
            <w:pPr>
              <w:jc w:val="both"/>
            </w:pPr>
            <w:r>
              <w:t>0</w:t>
            </w:r>
          </w:p>
          <w:p w:rsidR="007D3525" w:rsidRDefault="007D3525" w:rsidP="005B505D">
            <w:pPr>
              <w:jc w:val="both"/>
              <w:rPr>
                <w:rFonts w:ascii="Calibri" w:hAnsi="Calibri" w:cs="Calibri"/>
              </w:rPr>
            </w:pPr>
            <w:r>
              <w:t xml:space="preserve">      </w:t>
            </w:r>
            <w:r>
              <w:rPr>
                <w:rFonts w:ascii="Cambria Math" w:hAnsi="Cambria Math" w:cs="Cambria Math"/>
              </w:rPr>
              <w:t>⎕</w:t>
            </w:r>
            <w:r>
              <w:rPr>
                <w:rFonts w:ascii="Calibri" w:hAnsi="Calibri" w:cs="Calibri"/>
              </w:rPr>
              <w:t>cse 'ExecStmt' 'NTAccount f = new NTAccount(uName);'</w:t>
            </w:r>
          </w:p>
          <w:p w:rsidR="007D3525" w:rsidRDefault="007D3525" w:rsidP="005B505D">
            <w:pPr>
              <w:jc w:val="both"/>
            </w:pPr>
            <w:r>
              <w:t>0</w:t>
            </w:r>
          </w:p>
          <w:p w:rsidR="007D3525" w:rsidRDefault="007D3525" w:rsidP="005B505D">
            <w:pPr>
              <w:jc w:val="both"/>
              <w:rPr>
                <w:rFonts w:ascii="Calibri" w:hAnsi="Calibri" w:cs="Calibri"/>
              </w:rPr>
            </w:pPr>
            <w:r>
              <w:t xml:space="preserve">      </w:t>
            </w:r>
            <w:r>
              <w:rPr>
                <w:rFonts w:ascii="Cambria Math" w:hAnsi="Cambria Math" w:cs="Cambria Math"/>
              </w:rPr>
              <w:t>⎕</w:t>
            </w:r>
            <w:r>
              <w:rPr>
                <w:rFonts w:ascii="Calibri" w:hAnsi="Calibri" w:cs="Calibri"/>
              </w:rPr>
              <w:t>cse 'ExecStmt' 'SecurityIdentifier s = (SecurityIdentifier)f.Translate(typeof(SecurityIdentifier));'</w:t>
            </w:r>
          </w:p>
          <w:p w:rsidR="007D3525" w:rsidRDefault="007D3525" w:rsidP="005B505D">
            <w:pPr>
              <w:jc w:val="both"/>
            </w:pPr>
            <w:r>
              <w:t>0</w:t>
            </w:r>
          </w:p>
          <w:p w:rsidR="007D3525" w:rsidRDefault="007D3525" w:rsidP="005B505D">
            <w:pPr>
              <w:jc w:val="both"/>
              <w:rPr>
                <w:rFonts w:ascii="Calibri" w:hAnsi="Calibri" w:cs="Calibri"/>
              </w:rPr>
            </w:pPr>
            <w:r>
              <w:t xml:space="preserve">      </w:t>
            </w:r>
            <w:r>
              <w:rPr>
                <w:rFonts w:ascii="Cambria Math" w:hAnsi="Cambria Math" w:cs="Cambria Math"/>
              </w:rPr>
              <w:t>⎕</w:t>
            </w:r>
            <w:r>
              <w:rPr>
                <w:rFonts w:ascii="Calibri" w:hAnsi="Calibri" w:cs="Calibri"/>
              </w:rPr>
              <w:t>cse 'ExecStmt' 'string regKeyFolders = @"HKEY_USERS\&lt;SID&gt;\Software\Microsoft\Windows\CurrentVersion\Explorer\Shell Folders";'</w:t>
            </w:r>
          </w:p>
          <w:p w:rsidR="007D3525" w:rsidRDefault="007D3525" w:rsidP="005B505D">
            <w:pPr>
              <w:jc w:val="both"/>
            </w:pPr>
            <w:r>
              <w:t>0</w:t>
            </w:r>
          </w:p>
          <w:p w:rsidR="007D3525" w:rsidRDefault="007D3525" w:rsidP="005B505D">
            <w:pPr>
              <w:jc w:val="both"/>
            </w:pPr>
            <w:r>
              <w:t xml:space="preserve">      </w:t>
            </w:r>
            <w:r>
              <w:rPr>
                <w:rFonts w:ascii="Cambria Math" w:hAnsi="Cambria Math" w:cs="Cambria Math"/>
              </w:rPr>
              <w:t>⎕</w:t>
            </w:r>
            <w:r>
              <w:rPr>
                <w:rFonts w:ascii="Calibri" w:hAnsi="Calibri" w:cs="Calibri"/>
              </w:rPr>
              <w:t xml:space="preserve">cse </w:t>
            </w:r>
            <w:r>
              <w:t>'ExecStmt' 'string regValueAppData = @"AppData";'</w:t>
            </w:r>
          </w:p>
          <w:p w:rsidR="007D3525" w:rsidRDefault="007D3525" w:rsidP="005B505D">
            <w:pPr>
              <w:jc w:val="both"/>
            </w:pPr>
            <w:r>
              <w:t>0</w:t>
            </w:r>
          </w:p>
          <w:p w:rsidR="007D3525" w:rsidRDefault="007D3525" w:rsidP="005B505D">
            <w:pPr>
              <w:jc w:val="both"/>
              <w:rPr>
                <w:rFonts w:ascii="Calibri" w:hAnsi="Calibri" w:cs="Calibri"/>
              </w:rPr>
            </w:pPr>
            <w:r>
              <w:t xml:space="preserve">      </w:t>
            </w:r>
            <w:r>
              <w:rPr>
                <w:rFonts w:ascii="Cambria Math" w:hAnsi="Cambria Math" w:cs="Cambria Math"/>
              </w:rPr>
              <w:t>⎕</w:t>
            </w:r>
            <w:r>
              <w:rPr>
                <w:rFonts w:ascii="Calibri" w:hAnsi="Calibri" w:cs="Calibri"/>
              </w:rPr>
              <w:t>cse 'GetValue' 'Registry.GetValue(regKeyFolders.Replace("&lt;SID&gt;", s.ToString()), regValueAppData, null) as string'</w:t>
            </w:r>
          </w:p>
          <w:p w:rsidR="007D3525" w:rsidRDefault="007D3525" w:rsidP="005B505D">
            <w:pPr>
              <w:jc w:val="both"/>
            </w:pPr>
            <w:r>
              <w:t>C:\Users\Joe Blaze\AppData\Roaming</w:t>
            </w:r>
          </w:p>
          <w:p w:rsidR="007D3525" w:rsidRDefault="007D3525" w:rsidP="005B505D">
            <w:pPr>
              <w:jc w:val="both"/>
            </w:pPr>
            <w:r>
              <w:t xml:space="preserve">      </w:t>
            </w:r>
            <w:r>
              <w:rPr>
                <w:rFonts w:ascii="Cambria Math" w:hAnsi="Cambria Math" w:cs="Cambria Math"/>
              </w:rPr>
              <w:t>⎕</w:t>
            </w:r>
            <w:r>
              <w:rPr>
                <w:rFonts w:ascii="Calibri" w:hAnsi="Calibri" w:cs="Calibri"/>
              </w:rPr>
              <w:t>cse 'GetValue' 'uName'</w:t>
            </w:r>
          </w:p>
          <w:p w:rsidR="007D3525" w:rsidRDefault="007D3525" w:rsidP="005B505D">
            <w:pPr>
              <w:jc w:val="both"/>
            </w:pPr>
            <w:r>
              <w:t>66MT6V1\Joe Blaze</w:t>
            </w:r>
          </w:p>
          <w:p w:rsidR="007D3525" w:rsidRDefault="007D3525" w:rsidP="005B505D">
            <w:pPr>
              <w:jc w:val="both"/>
              <w:rPr>
                <w:rFonts w:ascii="Calibri" w:hAnsi="Calibri" w:cs="Calibri"/>
              </w:rPr>
            </w:pPr>
            <w:r>
              <w:t xml:space="preserve">      </w:t>
            </w:r>
            <w:r>
              <w:rPr>
                <w:rFonts w:ascii="Cambria Math" w:hAnsi="Cambria Math" w:cs="Cambria Math"/>
              </w:rPr>
              <w:t>⎕</w:t>
            </w:r>
            <w:r>
              <w:rPr>
                <w:rFonts w:ascii="Calibri" w:hAnsi="Calibri" w:cs="Calibri"/>
              </w:rPr>
              <w:t>cse 'GetValue' 's.ToString()'</w:t>
            </w:r>
          </w:p>
          <w:p w:rsidR="007D3525" w:rsidRDefault="007D3525" w:rsidP="005B505D">
            <w:pPr>
              <w:jc w:val="both"/>
            </w:pPr>
            <w:r>
              <w:t>S-1-5-21-1598255409-1257494059-3424879594-1000</w:t>
            </w:r>
          </w:p>
        </w:tc>
      </w:tr>
    </w:tbl>
    <w:p w:rsidR="007D3525" w:rsidRDefault="007D3525" w:rsidP="005B505D">
      <w:pPr>
        <w:jc w:val="both"/>
      </w:pPr>
    </w:p>
    <w:p w:rsidR="007D3525" w:rsidRDefault="007D3525" w:rsidP="005B505D">
      <w:pPr>
        <w:jc w:val="both"/>
      </w:pPr>
      <w:r>
        <w:t>Typical workstation results:</w:t>
      </w:r>
    </w:p>
    <w:p w:rsidR="007D3525" w:rsidRDefault="007D3525" w:rsidP="005B505D">
      <w:pPr>
        <w:jc w:val="both"/>
      </w:pPr>
      <w:r>
        <w:rPr>
          <w:noProof/>
        </w:rPr>
        <w:drawing>
          <wp:inline distT="0" distB="0" distL="0" distR="0" wp14:anchorId="7569AFA4" wp14:editId="72842C79">
            <wp:extent cx="5943600" cy="2756047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6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525" w:rsidRPr="00EC2CB0" w:rsidRDefault="007D3525" w:rsidP="005B505D">
      <w:pPr>
        <w:jc w:val="both"/>
      </w:pPr>
    </w:p>
    <w:sectPr w:rsidR="007D3525" w:rsidRPr="00EC2CB0" w:rsidSect="00CD7C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C7105"/>
    <w:multiLevelType w:val="hybridMultilevel"/>
    <w:tmpl w:val="5DC8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compat>
    <w:compatSetting w:name="compatibilityMode" w:uri="http://schemas.microsoft.com/office/word" w:val="12"/>
  </w:compat>
  <w:rsids>
    <w:rsidRoot w:val="00635D6E"/>
    <w:rsid w:val="000462C3"/>
    <w:rsid w:val="000523B5"/>
    <w:rsid w:val="000B103D"/>
    <w:rsid w:val="000B57A3"/>
    <w:rsid w:val="001168A0"/>
    <w:rsid w:val="00150013"/>
    <w:rsid w:val="00163850"/>
    <w:rsid w:val="001D1359"/>
    <w:rsid w:val="00211239"/>
    <w:rsid w:val="002932FA"/>
    <w:rsid w:val="002D64FB"/>
    <w:rsid w:val="00362BCA"/>
    <w:rsid w:val="003B72D5"/>
    <w:rsid w:val="004419AB"/>
    <w:rsid w:val="0052562C"/>
    <w:rsid w:val="00530EEF"/>
    <w:rsid w:val="005720F3"/>
    <w:rsid w:val="0059179B"/>
    <w:rsid w:val="00597C7C"/>
    <w:rsid w:val="005B505D"/>
    <w:rsid w:val="005C57DF"/>
    <w:rsid w:val="005C7454"/>
    <w:rsid w:val="00635D6E"/>
    <w:rsid w:val="00793412"/>
    <w:rsid w:val="007D2845"/>
    <w:rsid w:val="007D3525"/>
    <w:rsid w:val="007E004D"/>
    <w:rsid w:val="007E1370"/>
    <w:rsid w:val="00880CAC"/>
    <w:rsid w:val="008D1640"/>
    <w:rsid w:val="008D6C66"/>
    <w:rsid w:val="009009A4"/>
    <w:rsid w:val="00A62A12"/>
    <w:rsid w:val="00B2113D"/>
    <w:rsid w:val="00B7380D"/>
    <w:rsid w:val="00C07B61"/>
    <w:rsid w:val="00C61923"/>
    <w:rsid w:val="00CD7C71"/>
    <w:rsid w:val="00D42388"/>
    <w:rsid w:val="00DA15C3"/>
    <w:rsid w:val="00E474E9"/>
    <w:rsid w:val="00E57D96"/>
    <w:rsid w:val="00E94690"/>
    <w:rsid w:val="00EA0CA5"/>
    <w:rsid w:val="00EC2CB0"/>
    <w:rsid w:val="00F3560B"/>
    <w:rsid w:val="00F50667"/>
    <w:rsid w:val="00FC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1">
    <w:name w:val="pun1"/>
    <w:basedOn w:val="DefaultParagraphFont"/>
    <w:rsid w:val="00D42388"/>
    <w:rPr>
      <w:color w:val="000000"/>
    </w:rPr>
  </w:style>
  <w:style w:type="character" w:customStyle="1" w:styleId="typ1">
    <w:name w:val="typ1"/>
    <w:basedOn w:val="DefaultParagraphFont"/>
    <w:rsid w:val="00D42388"/>
    <w:rPr>
      <w:color w:val="2B91AF"/>
    </w:rPr>
  </w:style>
  <w:style w:type="character" w:customStyle="1" w:styleId="pln1">
    <w:name w:val="pln1"/>
    <w:basedOn w:val="DefaultParagraphFont"/>
    <w:rsid w:val="00D42388"/>
    <w:rPr>
      <w:color w:val="000000"/>
    </w:rPr>
  </w:style>
  <w:style w:type="character" w:customStyle="1" w:styleId="lit1">
    <w:name w:val="lit1"/>
    <w:basedOn w:val="DefaultParagraphFont"/>
    <w:rsid w:val="00D42388"/>
    <w:rPr>
      <w:color w:val="800000"/>
    </w:rPr>
  </w:style>
  <w:style w:type="paragraph" w:styleId="ListParagraph">
    <w:name w:val="List Paragraph"/>
    <w:basedOn w:val="Normal"/>
    <w:uiPriority w:val="34"/>
    <w:qFormat/>
    <w:rsid w:val="001168A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D13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32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sdn.microsoft.com/en-gb/library/windows/desktop/ms686005%28v=vs.85%29.asp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161CE-7D06-4D77-AA1F-736E377B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7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Blaze</dc:creator>
  <cp:lastModifiedBy>Joe Blaze</cp:lastModifiedBy>
  <cp:revision>52</cp:revision>
  <dcterms:created xsi:type="dcterms:W3CDTF">2015-01-21T16:14:00Z</dcterms:created>
  <dcterms:modified xsi:type="dcterms:W3CDTF">2015-01-21T18:45:00Z</dcterms:modified>
</cp:coreProperties>
</file>